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EC25EF" w:rsidRPr="00EC25EF">
        <w:rPr>
          <w:b/>
        </w:rPr>
        <w:t>w sprawie uchwalenia Gminnego programu wspierania rodziny w Gminie Stary Lubotyń na lata 2018-2020.</w:t>
      </w:r>
      <w:bookmarkStart w:id="0" w:name="_GoBack"/>
      <w:bookmarkEnd w:id="0"/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313B38" w:rsidRPr="00BD156F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/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239B0"/>
    <w:rsid w:val="0007295F"/>
    <w:rsid w:val="001D0736"/>
    <w:rsid w:val="00313B38"/>
    <w:rsid w:val="00377537"/>
    <w:rsid w:val="003E51D3"/>
    <w:rsid w:val="00472924"/>
    <w:rsid w:val="00546559"/>
    <w:rsid w:val="0071640C"/>
    <w:rsid w:val="00987FFD"/>
    <w:rsid w:val="00CC489D"/>
    <w:rsid w:val="00EC25EF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2018-02-28T11:49:00Z</cp:lastPrinted>
  <dcterms:created xsi:type="dcterms:W3CDTF">2018-02-26T09:54:00Z</dcterms:created>
  <dcterms:modified xsi:type="dcterms:W3CDTF">2018-02-28T12:27:00Z</dcterms:modified>
</cp:coreProperties>
</file>